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91F24C" w14:textId="632C149B" w:rsidR="00C6176A" w:rsidRPr="004E4615" w:rsidRDefault="00C6176A" w:rsidP="004E4615">
      <w:pPr>
        <w:spacing w:line="276" w:lineRule="auto"/>
        <w:rPr>
          <w:rFonts w:ascii="Arial" w:hAnsi="Arial" w:cs="Arial"/>
        </w:rPr>
      </w:pPr>
      <w:r w:rsidRPr="004E4615">
        <w:rPr>
          <w:rFonts w:ascii="Arial" w:hAnsi="Arial" w:cs="Arial"/>
          <w:noProof/>
          <w:lang w:eastAsia="de-DE"/>
        </w:rPr>
        <w:drawing>
          <wp:anchor distT="0" distB="0" distL="114300" distR="114300" simplePos="0" relativeHeight="251655168" behindDoc="0" locked="0" layoutInCell="1" allowOverlap="1" wp14:anchorId="7EADACF3" wp14:editId="2D1F67BC">
            <wp:simplePos x="0" y="0"/>
            <wp:positionH relativeFrom="margin">
              <wp:posOffset>-647700</wp:posOffset>
            </wp:positionH>
            <wp:positionV relativeFrom="topMargin">
              <wp:align>bottom</wp:align>
            </wp:positionV>
            <wp:extent cx="6614160" cy="590550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ensor-Log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416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092C18" w14:textId="77777777" w:rsidR="00C6176A" w:rsidRPr="004E4615" w:rsidRDefault="00C6176A" w:rsidP="004E4615">
      <w:pPr>
        <w:spacing w:line="276" w:lineRule="auto"/>
        <w:rPr>
          <w:rFonts w:ascii="Arial" w:hAnsi="Arial" w:cs="Arial"/>
        </w:rPr>
      </w:pPr>
    </w:p>
    <w:p w14:paraId="75ED706E" w14:textId="345E222A" w:rsidR="00C6176A" w:rsidRPr="00A32280" w:rsidRDefault="00796FDF" w:rsidP="004E4615">
      <w:pPr>
        <w:spacing w:line="276" w:lineRule="auto"/>
        <w:rPr>
          <w:rFonts w:ascii="Arial" w:hAnsi="Arial" w:cs="Arial"/>
          <w:b/>
          <w:sz w:val="24"/>
          <w:szCs w:val="24"/>
          <w:lang w:val="en-US"/>
        </w:rPr>
      </w:pPr>
      <w:r w:rsidRPr="00A32280">
        <w:rPr>
          <w:rFonts w:ascii="Arial" w:hAnsi="Arial" w:cs="Arial"/>
          <w:b/>
          <w:sz w:val="24"/>
          <w:szCs w:val="24"/>
          <w:lang w:val="en-US"/>
        </w:rPr>
        <w:t xml:space="preserve">Comunicato stampa </w:t>
      </w:r>
      <w:r w:rsidR="00C6176A" w:rsidRPr="00A32280">
        <w:rPr>
          <w:rFonts w:ascii="Arial" w:hAnsi="Arial" w:cs="Arial"/>
          <w:b/>
          <w:sz w:val="24"/>
          <w:szCs w:val="24"/>
          <w:lang w:val="en-US"/>
        </w:rPr>
        <w:t>Sensor Instruments</w:t>
      </w:r>
    </w:p>
    <w:p w14:paraId="30FF1264" w14:textId="6AE35427" w:rsidR="00C6176A" w:rsidRPr="00A32280" w:rsidRDefault="00796FDF" w:rsidP="004E4615">
      <w:pPr>
        <w:pBdr>
          <w:bottom w:val="single" w:sz="6" w:space="1" w:color="auto"/>
        </w:pBdr>
        <w:spacing w:line="276" w:lineRule="auto"/>
        <w:rPr>
          <w:rFonts w:ascii="Arial" w:hAnsi="Arial" w:cs="Arial"/>
          <w:lang w:val="en-US"/>
        </w:rPr>
      </w:pPr>
      <w:r w:rsidRPr="00A32280">
        <w:rPr>
          <w:rFonts w:ascii="Arial" w:hAnsi="Arial" w:cs="Arial"/>
          <w:lang w:val="en-US"/>
        </w:rPr>
        <w:t xml:space="preserve">Giugno </w:t>
      </w:r>
      <w:r w:rsidR="00EA3D9D" w:rsidRPr="00A32280">
        <w:rPr>
          <w:rFonts w:ascii="Arial" w:hAnsi="Arial" w:cs="Arial"/>
          <w:lang w:val="en-US"/>
        </w:rPr>
        <w:t>2020</w:t>
      </w:r>
    </w:p>
    <w:p w14:paraId="4471457E" w14:textId="77777777" w:rsidR="00C6176A" w:rsidRPr="00A32280" w:rsidRDefault="00C6176A" w:rsidP="004E4615">
      <w:pPr>
        <w:spacing w:line="276" w:lineRule="auto"/>
        <w:rPr>
          <w:rFonts w:ascii="Arial" w:hAnsi="Arial" w:cs="Arial"/>
          <w:lang w:val="en-US"/>
        </w:rPr>
      </w:pPr>
    </w:p>
    <w:p w14:paraId="4883D155" w14:textId="399BABC8" w:rsidR="00457CED" w:rsidRPr="00A32280" w:rsidRDefault="00EF787B" w:rsidP="00457CED">
      <w:pPr>
        <w:rPr>
          <w:b/>
          <w:sz w:val="28"/>
          <w:szCs w:val="28"/>
          <w:lang w:val="en-US"/>
        </w:rPr>
      </w:pPr>
      <w:r w:rsidRPr="00A32280">
        <w:rPr>
          <w:b/>
          <w:sz w:val="28"/>
          <w:szCs w:val="28"/>
          <w:lang w:val="en-US"/>
        </w:rPr>
        <w:t>Misurazione del colore di piastre metalliche verniciate</w:t>
      </w:r>
    </w:p>
    <w:p w14:paraId="63536015" w14:textId="77777777" w:rsidR="00EF787B" w:rsidRPr="00EF787B" w:rsidRDefault="0093346A" w:rsidP="00EF787B">
      <w:pPr>
        <w:rPr>
          <w:bCs/>
          <w:lang w:val="en-US"/>
        </w:rPr>
      </w:pPr>
      <w:r w:rsidRPr="00A32280">
        <w:rPr>
          <w:b/>
          <w:lang w:val="en-US"/>
        </w:rPr>
        <w:t>0</w:t>
      </w:r>
      <w:r w:rsidR="00FB50F6" w:rsidRPr="00A32280">
        <w:rPr>
          <w:b/>
          <w:lang w:val="en-US"/>
        </w:rPr>
        <w:t>8</w:t>
      </w:r>
      <w:r w:rsidR="009A2B09" w:rsidRPr="00A32280">
        <w:rPr>
          <w:b/>
          <w:lang w:val="en-US"/>
        </w:rPr>
        <w:t>.</w:t>
      </w:r>
      <w:r w:rsidR="00EA3D9D" w:rsidRPr="00A32280">
        <w:rPr>
          <w:b/>
          <w:lang w:val="en-US"/>
        </w:rPr>
        <w:t>0</w:t>
      </w:r>
      <w:r w:rsidRPr="00A32280">
        <w:rPr>
          <w:b/>
          <w:lang w:val="en-US"/>
        </w:rPr>
        <w:t>6</w:t>
      </w:r>
      <w:r w:rsidR="009A2B09" w:rsidRPr="00A32280">
        <w:rPr>
          <w:b/>
          <w:lang w:val="en-US"/>
        </w:rPr>
        <w:t>.20</w:t>
      </w:r>
      <w:r w:rsidR="00EA3D9D" w:rsidRPr="00A32280">
        <w:rPr>
          <w:b/>
          <w:lang w:val="en-US"/>
        </w:rPr>
        <w:t>20</w:t>
      </w:r>
      <w:r w:rsidR="009A2B09" w:rsidRPr="00A32280">
        <w:rPr>
          <w:b/>
          <w:lang w:val="en-US"/>
        </w:rPr>
        <w:t xml:space="preserve">. </w:t>
      </w:r>
      <w:r w:rsidR="00D92430" w:rsidRPr="00A32280">
        <w:rPr>
          <w:b/>
          <w:lang w:val="en-US"/>
        </w:rPr>
        <w:t>Sensor Instruments GmbH</w:t>
      </w:r>
      <w:r w:rsidR="00E133D0" w:rsidRPr="00A32280">
        <w:rPr>
          <w:b/>
          <w:lang w:val="en-US"/>
        </w:rPr>
        <w:t xml:space="preserve">: </w:t>
      </w:r>
      <w:r w:rsidR="00EF787B" w:rsidRPr="00A32280">
        <w:rPr>
          <w:bCs/>
          <w:lang w:val="en-US"/>
        </w:rPr>
        <w:t xml:space="preserve">Sulle piastre metalliche il colore deve essere misurato subito dopo la verniciatura. </w:t>
      </w:r>
      <w:r w:rsidR="00EF787B" w:rsidRPr="00EF787B">
        <w:rPr>
          <w:bCs/>
          <w:lang w:val="en-US"/>
        </w:rPr>
        <w:t xml:space="preserve">Si tenga conto che sono presenti sia superfici lucide che superfici molto opache e che il valore del colore deve essere determinato indipendentemente dal grado di lucentezza. Inoltre la misurazione deve essere effettuata inline, da un lato per soddisfare il controllo al 100% e dall’altro per contrastare il più tempestivamente possibile un’eventuale deviazione cromatica presente. </w:t>
      </w:r>
    </w:p>
    <w:p w14:paraId="70D72C41" w14:textId="7AEAE715" w:rsidR="004F520E" w:rsidRPr="00EF787B" w:rsidRDefault="00EF787B" w:rsidP="00EF787B">
      <w:pPr>
        <w:rPr>
          <w:bCs/>
          <w:lang w:val="en-US"/>
        </w:rPr>
      </w:pPr>
      <w:r w:rsidRPr="00EF787B">
        <w:rPr>
          <w:bCs/>
          <w:lang w:val="en-US"/>
        </w:rPr>
        <w:t xml:space="preserve">Come sensore colorimetrico si raccomanda uno strumento della </w:t>
      </w:r>
      <w:r w:rsidRPr="00EF787B">
        <w:rPr>
          <w:b/>
          <w:lang w:val="en-US"/>
        </w:rPr>
        <w:t>serie SPECTRO-3</w:t>
      </w:r>
      <w:r w:rsidRPr="00EF787B">
        <w:rPr>
          <w:bCs/>
          <w:lang w:val="en-US"/>
        </w:rPr>
        <w:t xml:space="preserve"> che funziona secondo il metodo 45°/0° (</w:t>
      </w:r>
      <w:r w:rsidRPr="00EF787B">
        <w:rPr>
          <w:b/>
          <w:lang w:val="en-US"/>
        </w:rPr>
        <w:t>SPECTRO-3-28-45°/0°-MSM-ANA-DL</w:t>
      </w:r>
      <w:r w:rsidRPr="00EF787B">
        <w:rPr>
          <w:bCs/>
          <w:lang w:val="en-US"/>
        </w:rPr>
        <w:t>). La distanza dalla superficie dell'oggetto è di 28 mm e l'illuminazione ad anello di luce diurna viene diretta sull’oggetto a 45°, mentre il colore viene rilevato a 0° rispetto alla normale. La differenza di lucentezza delle diverse superfici dell'oggetto viene compensata il più possibile e il colore può quindi essere rilevato come "esente da lucentezza" con una precisione di dE=0,3.</w:t>
      </w:r>
    </w:p>
    <w:p w14:paraId="60F42CA2" w14:textId="77777777" w:rsidR="009D07C5" w:rsidRPr="00EF787B" w:rsidRDefault="009D07C5" w:rsidP="004F520E">
      <w:pPr>
        <w:rPr>
          <w:lang w:val="en-US"/>
        </w:rPr>
      </w:pPr>
    </w:p>
    <w:p w14:paraId="2A04F604" w14:textId="08E9B328" w:rsidR="00280E84" w:rsidRPr="00EF787B" w:rsidRDefault="00A32280" w:rsidP="004F520E">
      <w:pPr>
        <w:rPr>
          <w:lang w:val="en-US"/>
        </w:rPr>
      </w:pPr>
      <w:r>
        <w:rPr>
          <w:noProof/>
        </w:rPr>
        <w:drawing>
          <wp:inline distT="0" distB="0" distL="0" distR="0" wp14:anchorId="088AA801" wp14:editId="4A5BD0C1">
            <wp:extent cx="1893600" cy="2527200"/>
            <wp:effectExtent l="0" t="0" r="0" b="698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93600" cy="252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0E84" w:rsidRPr="00EF787B">
        <w:rPr>
          <w:lang w:val="en-US"/>
        </w:rPr>
        <w:t xml:space="preserve"> </w:t>
      </w:r>
      <w:r w:rsidR="00280E84">
        <w:rPr>
          <w:b/>
          <w:noProof/>
          <w:lang w:eastAsia="de-DE"/>
        </w:rPr>
        <w:drawing>
          <wp:inline distT="0" distB="0" distL="0" distR="0" wp14:anchorId="2CFA6BB9" wp14:editId="41193208">
            <wp:extent cx="2527935" cy="1894205"/>
            <wp:effectExtent l="0" t="6985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135040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27935" cy="189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0E84" w:rsidRPr="00EF787B">
        <w:rPr>
          <w:lang w:val="en-US"/>
        </w:rPr>
        <w:t xml:space="preserve"> </w:t>
      </w:r>
      <w:r w:rsidR="00280E84">
        <w:rPr>
          <w:b/>
          <w:noProof/>
          <w:lang w:eastAsia="de-DE"/>
        </w:rPr>
        <w:drawing>
          <wp:inline distT="0" distB="0" distL="0" distR="0" wp14:anchorId="0F9211A1" wp14:editId="1AA5CFDF">
            <wp:extent cx="2528570" cy="1895475"/>
            <wp:effectExtent l="0" t="7303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135041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528570" cy="189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93B9B" w14:textId="2F32E30A" w:rsidR="009D07C5" w:rsidRPr="00EF787B" w:rsidRDefault="00EF787B" w:rsidP="009D07C5">
      <w:pPr>
        <w:spacing w:line="276" w:lineRule="auto"/>
        <w:rPr>
          <w:sz w:val="18"/>
          <w:szCs w:val="18"/>
          <w:lang w:val="en-US"/>
        </w:rPr>
      </w:pPr>
      <w:r w:rsidRPr="00EF787B">
        <w:rPr>
          <w:sz w:val="18"/>
          <w:szCs w:val="18"/>
          <w:lang w:val="en-US"/>
        </w:rPr>
        <w:t>Misurazione del colore su piastre metalliche subito dopo il processo di rivestimento con SPECTRO-3-28-45°/0°-MSM-ANA-DL</w:t>
      </w:r>
    </w:p>
    <w:p w14:paraId="1EDAE411" w14:textId="12638ABD" w:rsidR="00280E84" w:rsidRPr="00EF787B" w:rsidRDefault="00A32280" w:rsidP="004F520E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0FCE2644" wp14:editId="729EBB9E">
            <wp:extent cx="2051308" cy="2735586"/>
            <wp:effectExtent l="0" t="0" r="6350" b="762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51308" cy="273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280E84" w:rsidRPr="00EF787B">
        <w:rPr>
          <w:lang w:val="en-US"/>
        </w:rPr>
        <w:t xml:space="preserve"> </w:t>
      </w:r>
      <w:r w:rsidR="00280E84">
        <w:rPr>
          <w:b/>
          <w:noProof/>
          <w:lang w:eastAsia="de-DE"/>
        </w:rPr>
        <w:drawing>
          <wp:inline distT="0" distB="0" distL="0" distR="0" wp14:anchorId="0DA36148" wp14:editId="7ACF3DF5">
            <wp:extent cx="3652520" cy="2739390"/>
            <wp:effectExtent l="0" t="0" r="5080" b="381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135036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2520" cy="273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79E842" w14:textId="2A4AC6E2" w:rsidR="009D07C5" w:rsidRPr="00EF787B" w:rsidRDefault="00EF787B" w:rsidP="009D07C5">
      <w:pPr>
        <w:spacing w:line="276" w:lineRule="auto"/>
        <w:rPr>
          <w:sz w:val="18"/>
          <w:szCs w:val="18"/>
          <w:lang w:val="en-US"/>
        </w:rPr>
      </w:pPr>
      <w:r w:rsidRPr="00EF787B">
        <w:rPr>
          <w:sz w:val="18"/>
          <w:szCs w:val="18"/>
          <w:lang w:val="en-US"/>
        </w:rPr>
        <w:t>Il sensore di misurazione del colore SPECTRO-3-28-45°/0°-MSM-ANA-DL funziona secondo il metodo a 45°/0°</w:t>
      </w:r>
    </w:p>
    <w:p w14:paraId="77FAB574" w14:textId="713422D3" w:rsidR="00C575DB" w:rsidRPr="00E90C27" w:rsidRDefault="00280E84" w:rsidP="00E90C27">
      <w:pPr>
        <w:spacing w:after="240"/>
        <w:rPr>
          <w:rFonts w:ascii="Times New Roman" w:eastAsia="Times New Roman" w:hAnsi="Times New Roman" w:cs="Times New Roman"/>
          <w:sz w:val="18"/>
          <w:szCs w:val="18"/>
          <w:lang w:eastAsia="de-DE"/>
        </w:rPr>
      </w:pPr>
      <w:bookmarkStart w:id="1" w:name="OLE_LINK6"/>
      <w:bookmarkStart w:id="2" w:name="OLE_LINK7"/>
      <w:r>
        <w:rPr>
          <w:b/>
          <w:noProof/>
          <w:lang w:eastAsia="de-DE"/>
        </w:rPr>
        <w:drawing>
          <wp:inline distT="0" distB="0" distL="0" distR="0" wp14:anchorId="7828F69B" wp14:editId="6264DB6C">
            <wp:extent cx="5760720" cy="3240405"/>
            <wp:effectExtent l="0" t="0" r="0" b="0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ITSUBISHI_11_E017_01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bookmarkEnd w:id="2"/>
    <w:p w14:paraId="688C47A4" w14:textId="6B1A2626" w:rsidR="004652CF" w:rsidRPr="00EF787B" w:rsidRDefault="00EF787B" w:rsidP="004E4615">
      <w:pPr>
        <w:spacing w:line="276" w:lineRule="auto"/>
        <w:rPr>
          <w:lang w:val="en-US"/>
        </w:rPr>
      </w:pPr>
      <w:r w:rsidRPr="00EF787B">
        <w:rPr>
          <w:sz w:val="18"/>
          <w:szCs w:val="18"/>
          <w:lang w:val="en-US"/>
        </w:rPr>
        <w:t>"Istruire" il sensore colorimetrico SPECTRO-3-28-45°/0°-MSM-ANA-DL utilizzando il software Windows® SPECTRO3-MSM-ANA-Scope</w:t>
      </w:r>
    </w:p>
    <w:p w14:paraId="18175BFC" w14:textId="08C279B6" w:rsidR="00657AC7" w:rsidRPr="00EF787B" w:rsidRDefault="00657AC7" w:rsidP="004E4615">
      <w:pPr>
        <w:spacing w:line="276" w:lineRule="auto"/>
        <w:rPr>
          <w:lang w:val="en-US"/>
        </w:rPr>
      </w:pPr>
    </w:p>
    <w:p w14:paraId="7C7CB100" w14:textId="77777777" w:rsidR="00796FDF" w:rsidRDefault="00796FDF" w:rsidP="00796FDF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Contatto:</w:t>
      </w:r>
    </w:p>
    <w:p w14:paraId="61837551" w14:textId="6E8FF16A" w:rsidR="002F05F3" w:rsidRPr="004E4615" w:rsidRDefault="00796FDF" w:rsidP="00796FDF">
      <w:pPr>
        <w:spacing w:line="276" w:lineRule="auto"/>
        <w:rPr>
          <w:rFonts w:ascii="Arial" w:hAnsi="Arial" w:cs="Arial"/>
        </w:rPr>
      </w:pPr>
      <w:r>
        <w:rPr>
          <w:rFonts w:ascii="Arial" w:hAnsi="Arial" w:cs="Arial"/>
        </w:rPr>
        <w:t>Sensor Instruments</w:t>
      </w:r>
      <w:r>
        <w:rPr>
          <w:rFonts w:ascii="Arial" w:hAnsi="Arial" w:cs="Arial"/>
        </w:rPr>
        <w:br/>
        <w:t>Entwicklungs- und Vertriebs GmbH</w:t>
      </w:r>
      <w:r>
        <w:rPr>
          <w:rFonts w:ascii="Arial" w:hAnsi="Arial" w:cs="Arial"/>
        </w:rPr>
        <w:br/>
        <w:t>Schlinding 11</w:t>
      </w:r>
      <w:r>
        <w:rPr>
          <w:rFonts w:ascii="Arial" w:hAnsi="Arial" w:cs="Arial"/>
        </w:rPr>
        <w:br/>
        <w:t>D-94169 Thurmansbang</w:t>
      </w:r>
      <w:r>
        <w:rPr>
          <w:rFonts w:ascii="Arial" w:hAnsi="Arial" w:cs="Arial"/>
        </w:rPr>
        <w:br/>
        <w:t>Telefono +49 8544 9719-0</w:t>
      </w:r>
      <w:r>
        <w:rPr>
          <w:rFonts w:ascii="Arial" w:hAnsi="Arial" w:cs="Arial"/>
        </w:rPr>
        <w:br/>
        <w:t>Telefax +49 8544 9719-13</w:t>
      </w:r>
      <w:r>
        <w:rPr>
          <w:rFonts w:ascii="Arial" w:hAnsi="Arial" w:cs="Arial"/>
        </w:rPr>
        <w:br/>
        <w:t>info@sensorinstruments.de</w:t>
      </w:r>
    </w:p>
    <w:sectPr w:rsidR="002F05F3" w:rsidRPr="004E4615" w:rsidSect="007B7D0D">
      <w:footerReference w:type="default" r:id="rId13"/>
      <w:pgSz w:w="11906" w:h="16838"/>
      <w:pgMar w:top="1417" w:right="849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D283E0" w14:textId="77777777" w:rsidR="00B8307B" w:rsidRDefault="00B8307B" w:rsidP="001532A0">
      <w:pPr>
        <w:spacing w:after="0" w:line="240" w:lineRule="auto"/>
      </w:pPr>
      <w:r>
        <w:separator/>
      </w:r>
    </w:p>
  </w:endnote>
  <w:endnote w:type="continuationSeparator" w:id="0">
    <w:p w14:paraId="30ADBD72" w14:textId="77777777" w:rsidR="00B8307B" w:rsidRDefault="00B8307B" w:rsidP="001532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707412" w14:textId="0FA2A099" w:rsidR="001532A0" w:rsidRPr="00796FDF" w:rsidRDefault="00805FAD" w:rsidP="00015DA6">
    <w:pPr>
      <w:pStyle w:val="Fuzeile"/>
      <w:jc w:val="right"/>
      <w:rPr>
        <w:sz w:val="16"/>
        <w:szCs w:val="16"/>
        <w:lang w:val="en-US"/>
      </w:rPr>
    </w:pPr>
    <w:r>
      <w:rPr>
        <w:sz w:val="16"/>
        <w:szCs w:val="16"/>
      </w:rPr>
      <w:fldChar w:fldCharType="begin"/>
    </w:r>
    <w:r w:rsidRPr="00796FDF">
      <w:rPr>
        <w:sz w:val="16"/>
        <w:szCs w:val="16"/>
        <w:lang w:val="en-US"/>
      </w:rPr>
      <w:instrText xml:space="preserve"> FILENAME   \* MERGEFORMAT </w:instrText>
    </w:r>
    <w:r>
      <w:rPr>
        <w:sz w:val="16"/>
        <w:szCs w:val="16"/>
      </w:rPr>
      <w:fldChar w:fldCharType="separate"/>
    </w:r>
    <w:r w:rsidR="00796FDF" w:rsidRPr="00796FDF">
      <w:rPr>
        <w:noProof/>
        <w:sz w:val="16"/>
        <w:szCs w:val="16"/>
        <w:lang w:val="en-US"/>
      </w:rPr>
      <w:t>IT_PI_2020-06-08_SI_Misurazione del colore di piastre metalliche verniciate.docx</w:t>
    </w:r>
    <w:r>
      <w:rPr>
        <w:sz w:val="16"/>
        <w:szCs w:val="16"/>
      </w:rPr>
      <w:fldChar w:fldCharType="end"/>
    </w:r>
    <w:r w:rsidRPr="00796FDF">
      <w:rPr>
        <w:sz w:val="16"/>
        <w:szCs w:val="16"/>
        <w:lang w:val="en-US"/>
      </w:rPr>
      <w:t xml:space="preserve"> </w:t>
    </w:r>
    <w:r w:rsidR="001532A0" w:rsidRPr="00E46C22">
      <w:rPr>
        <w:bCs/>
        <w:sz w:val="16"/>
        <w:szCs w:val="16"/>
        <w:lang w:val="en-US"/>
      </w:rPr>
      <w:fldChar w:fldCharType="begin"/>
    </w:r>
    <w:r w:rsidR="001532A0" w:rsidRPr="00796FDF">
      <w:rPr>
        <w:bCs/>
        <w:sz w:val="16"/>
        <w:szCs w:val="16"/>
        <w:lang w:val="en-US"/>
      </w:rPr>
      <w:instrText>PAGE  \* Arabic  \* MERGEFORMAT</w:instrText>
    </w:r>
    <w:r w:rsidR="001532A0" w:rsidRPr="00E46C22">
      <w:rPr>
        <w:bCs/>
        <w:sz w:val="16"/>
        <w:szCs w:val="16"/>
        <w:lang w:val="en-US"/>
      </w:rPr>
      <w:fldChar w:fldCharType="separate"/>
    </w:r>
    <w:r w:rsidR="00A23E3A" w:rsidRPr="00796FDF">
      <w:rPr>
        <w:bCs/>
        <w:noProof/>
        <w:sz w:val="16"/>
        <w:szCs w:val="16"/>
        <w:lang w:val="en-US"/>
      </w:rPr>
      <w:t>1</w:t>
    </w:r>
    <w:r w:rsidR="001532A0" w:rsidRPr="00E46C22">
      <w:rPr>
        <w:bCs/>
        <w:sz w:val="16"/>
        <w:szCs w:val="16"/>
        <w:lang w:val="en-US"/>
      </w:rPr>
      <w:fldChar w:fldCharType="end"/>
    </w:r>
    <w:r w:rsidR="001532A0" w:rsidRPr="00796FDF">
      <w:rPr>
        <w:bCs/>
        <w:sz w:val="16"/>
        <w:szCs w:val="16"/>
        <w:lang w:val="en-US"/>
      </w:rPr>
      <w:t>/</w:t>
    </w:r>
    <w:r w:rsidR="001532A0" w:rsidRPr="00E46C22">
      <w:rPr>
        <w:bCs/>
        <w:sz w:val="16"/>
        <w:szCs w:val="16"/>
        <w:lang w:val="en-US"/>
      </w:rPr>
      <w:fldChar w:fldCharType="begin"/>
    </w:r>
    <w:r w:rsidR="001532A0" w:rsidRPr="00796FDF">
      <w:rPr>
        <w:bCs/>
        <w:sz w:val="16"/>
        <w:szCs w:val="16"/>
        <w:lang w:val="en-US"/>
      </w:rPr>
      <w:instrText>NUMPAGES  \* Arabic  \* MERGEFORMAT</w:instrText>
    </w:r>
    <w:r w:rsidR="001532A0" w:rsidRPr="00E46C22">
      <w:rPr>
        <w:bCs/>
        <w:sz w:val="16"/>
        <w:szCs w:val="16"/>
        <w:lang w:val="en-US"/>
      </w:rPr>
      <w:fldChar w:fldCharType="separate"/>
    </w:r>
    <w:r w:rsidR="00A23E3A" w:rsidRPr="00796FDF">
      <w:rPr>
        <w:bCs/>
        <w:noProof/>
        <w:sz w:val="16"/>
        <w:szCs w:val="16"/>
        <w:lang w:val="en-US"/>
      </w:rPr>
      <w:t>2</w:t>
    </w:r>
    <w:r w:rsidR="001532A0" w:rsidRPr="00E46C22">
      <w:rPr>
        <w:bCs/>
        <w:sz w:val="16"/>
        <w:szCs w:val="16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8DD658" w14:textId="77777777" w:rsidR="00B8307B" w:rsidRDefault="00B8307B" w:rsidP="001532A0">
      <w:pPr>
        <w:spacing w:after="0" w:line="240" w:lineRule="auto"/>
      </w:pPr>
      <w:r>
        <w:separator/>
      </w:r>
    </w:p>
  </w:footnote>
  <w:footnote w:type="continuationSeparator" w:id="0">
    <w:p w14:paraId="2A66EF02" w14:textId="77777777" w:rsidR="00B8307B" w:rsidRDefault="00B8307B" w:rsidP="001532A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176A"/>
    <w:rsid w:val="00015DA6"/>
    <w:rsid w:val="0005107E"/>
    <w:rsid w:val="00083FA8"/>
    <w:rsid w:val="000B15E4"/>
    <w:rsid w:val="000C5369"/>
    <w:rsid w:val="000E26A2"/>
    <w:rsid w:val="000F016C"/>
    <w:rsid w:val="000F35CD"/>
    <w:rsid w:val="001109A8"/>
    <w:rsid w:val="00116618"/>
    <w:rsid w:val="001278B1"/>
    <w:rsid w:val="001532A0"/>
    <w:rsid w:val="00155E9B"/>
    <w:rsid w:val="00157ACA"/>
    <w:rsid w:val="00190F41"/>
    <w:rsid w:val="001C703E"/>
    <w:rsid w:val="00220B43"/>
    <w:rsid w:val="00226449"/>
    <w:rsid w:val="002327AC"/>
    <w:rsid w:val="00267CF2"/>
    <w:rsid w:val="00280E84"/>
    <w:rsid w:val="002F05F3"/>
    <w:rsid w:val="0032462B"/>
    <w:rsid w:val="00346821"/>
    <w:rsid w:val="003D1945"/>
    <w:rsid w:val="00424CBE"/>
    <w:rsid w:val="0045782D"/>
    <w:rsid w:val="00457CED"/>
    <w:rsid w:val="004652CF"/>
    <w:rsid w:val="004963B7"/>
    <w:rsid w:val="004E4615"/>
    <w:rsid w:val="004F520E"/>
    <w:rsid w:val="00514FA2"/>
    <w:rsid w:val="005532F6"/>
    <w:rsid w:val="00584CFF"/>
    <w:rsid w:val="00595F28"/>
    <w:rsid w:val="005A6BDD"/>
    <w:rsid w:val="005C74F5"/>
    <w:rsid w:val="005F4E55"/>
    <w:rsid w:val="005F6417"/>
    <w:rsid w:val="00652094"/>
    <w:rsid w:val="00657AC7"/>
    <w:rsid w:val="00660FF3"/>
    <w:rsid w:val="00672472"/>
    <w:rsid w:val="00682770"/>
    <w:rsid w:val="00686C21"/>
    <w:rsid w:val="006B7DAE"/>
    <w:rsid w:val="00751184"/>
    <w:rsid w:val="00766489"/>
    <w:rsid w:val="007750EB"/>
    <w:rsid w:val="00796FDF"/>
    <w:rsid w:val="007A65E8"/>
    <w:rsid w:val="007B7D0D"/>
    <w:rsid w:val="007D1312"/>
    <w:rsid w:val="007D65EE"/>
    <w:rsid w:val="007F0AF4"/>
    <w:rsid w:val="008024F4"/>
    <w:rsid w:val="00805FAD"/>
    <w:rsid w:val="008171A6"/>
    <w:rsid w:val="00864FBD"/>
    <w:rsid w:val="0090182A"/>
    <w:rsid w:val="00930E27"/>
    <w:rsid w:val="00931123"/>
    <w:rsid w:val="0093346A"/>
    <w:rsid w:val="009850E0"/>
    <w:rsid w:val="00992625"/>
    <w:rsid w:val="009A2B09"/>
    <w:rsid w:val="009B3E7C"/>
    <w:rsid w:val="009D07C5"/>
    <w:rsid w:val="00A238DF"/>
    <w:rsid w:val="00A23E3A"/>
    <w:rsid w:val="00A32280"/>
    <w:rsid w:val="00A45304"/>
    <w:rsid w:val="00A8462C"/>
    <w:rsid w:val="00AA54CC"/>
    <w:rsid w:val="00B0585B"/>
    <w:rsid w:val="00B22F48"/>
    <w:rsid w:val="00B41AA5"/>
    <w:rsid w:val="00B8307B"/>
    <w:rsid w:val="00C076B7"/>
    <w:rsid w:val="00C12EAC"/>
    <w:rsid w:val="00C575DB"/>
    <w:rsid w:val="00C6176A"/>
    <w:rsid w:val="00C85DCD"/>
    <w:rsid w:val="00C87ED5"/>
    <w:rsid w:val="00CB61DE"/>
    <w:rsid w:val="00D12E9B"/>
    <w:rsid w:val="00D25F41"/>
    <w:rsid w:val="00D55447"/>
    <w:rsid w:val="00D73FF6"/>
    <w:rsid w:val="00D74564"/>
    <w:rsid w:val="00D77A0B"/>
    <w:rsid w:val="00D92430"/>
    <w:rsid w:val="00DB1747"/>
    <w:rsid w:val="00DC64E6"/>
    <w:rsid w:val="00DE2E45"/>
    <w:rsid w:val="00E133D0"/>
    <w:rsid w:val="00E80B9A"/>
    <w:rsid w:val="00E90C27"/>
    <w:rsid w:val="00EA3D9D"/>
    <w:rsid w:val="00ED570B"/>
    <w:rsid w:val="00EF787B"/>
    <w:rsid w:val="00F310CA"/>
    <w:rsid w:val="00F83413"/>
    <w:rsid w:val="00F93484"/>
    <w:rsid w:val="00FB50F6"/>
    <w:rsid w:val="00FB74D8"/>
    <w:rsid w:val="00FC7E65"/>
    <w:rsid w:val="00FD76D1"/>
    <w:rsid w:val="00FF5E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4448254B"/>
  <w15:docId w15:val="{2CFF7D89-0D95-4DA6-A786-83DD9B881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rd">
    <w:name w:val="Normal"/>
    <w:qFormat/>
    <w:rsid w:val="00220B43"/>
  </w:style>
  <w:style w:type="paragraph" w:styleId="berschrift2">
    <w:name w:val="heading 2"/>
    <w:basedOn w:val="Standard"/>
    <w:link w:val="berschrift2Zchn"/>
    <w:uiPriority w:val="9"/>
    <w:qFormat/>
    <w:rsid w:val="00595F2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595F28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595F2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595F28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1532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532A0"/>
  </w:style>
  <w:style w:type="paragraph" w:styleId="Fuzeile">
    <w:name w:val="footer"/>
    <w:basedOn w:val="Standard"/>
    <w:link w:val="FuzeileZchn"/>
    <w:uiPriority w:val="99"/>
    <w:unhideWhenUsed/>
    <w:rsid w:val="001532A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532A0"/>
  </w:style>
  <w:style w:type="character" w:styleId="Fett">
    <w:name w:val="Strong"/>
    <w:basedOn w:val="Absatz-Standardschriftart"/>
    <w:uiPriority w:val="22"/>
    <w:qFormat/>
    <w:rsid w:val="00E90C27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1238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07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68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0553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84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99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447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230</Words>
  <Characters>1453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</dc:creator>
  <cp:lastModifiedBy>Helga Braumandl</cp:lastModifiedBy>
  <cp:revision>14</cp:revision>
  <cp:lastPrinted>2020-01-27T20:58:00Z</cp:lastPrinted>
  <dcterms:created xsi:type="dcterms:W3CDTF">2020-03-04T16:06:00Z</dcterms:created>
  <dcterms:modified xsi:type="dcterms:W3CDTF">2020-06-09T13:13:00Z</dcterms:modified>
</cp:coreProperties>
</file>